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4C291" w14:textId="2B95AA92" w:rsidR="00F5035B" w:rsidRDefault="00F5035B" w:rsidP="00532E3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 w:rsidRPr="00F5035B">
        <w:rPr>
          <w:rFonts w:ascii="Arial" w:hAnsi="Arial" w:cs="Arial"/>
          <w:sz w:val="24"/>
          <w:szCs w:val="24"/>
        </w:rPr>
        <w:t>Dezvoltarea societ</w:t>
      </w:r>
      <w:r>
        <w:rPr>
          <w:rFonts w:ascii="Arial" w:hAnsi="Arial" w:cs="Arial"/>
          <w:sz w:val="24"/>
          <w:szCs w:val="24"/>
        </w:rPr>
        <w:t>ăț</w:t>
      </w:r>
      <w:r w:rsidRPr="00F5035B">
        <w:rPr>
          <w:rFonts w:ascii="Arial" w:hAnsi="Arial" w:cs="Arial"/>
          <w:sz w:val="24"/>
          <w:szCs w:val="24"/>
        </w:rPr>
        <w:t>ii omene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 xml:space="preserve">ti a ajuns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 xml:space="preserve">n prezent la un nivel care face posibil schimbul foarte rapid de bunuri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i de informa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ii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 xml:space="preserve">ntre cele mai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ndep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rtate puncte ale planetei.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 xml:space="preserve">n acest fel, orice element din domeniul tehnic,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tiin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>ific, economic sau al informa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iei produs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ntr-un anumit loc, poate avea o semnifica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>ie global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532E3D">
        <w:rPr>
          <w:rFonts w:ascii="Arial" w:hAnsi="Arial" w:cs="Arial"/>
          <w:sz w:val="24"/>
          <w:szCs w:val="24"/>
          <w:lang w:val="en-US"/>
        </w:rPr>
        <w:t>[</w:t>
      </w:r>
      <w:r>
        <w:rPr>
          <w:rFonts w:ascii="Arial" w:hAnsi="Arial" w:cs="Arial"/>
          <w:sz w:val="24"/>
          <w:szCs w:val="24"/>
          <w:lang w:val="en-US"/>
        </w:rPr>
        <w:t>…</w:t>
      </w:r>
      <w:r w:rsidR="00532E3D">
        <w:rPr>
          <w:rFonts w:ascii="Arial" w:hAnsi="Arial" w:cs="Arial"/>
          <w:sz w:val="24"/>
          <w:szCs w:val="24"/>
          <w:lang w:val="en-US"/>
        </w:rPr>
        <w:t>]</w:t>
      </w:r>
    </w:p>
    <w:p w14:paraId="3B64B894" w14:textId="61891954" w:rsidR="00F5035B" w:rsidRDefault="00F5035B" w:rsidP="00532E3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5035B">
        <w:rPr>
          <w:rFonts w:ascii="Arial" w:hAnsi="Arial" w:cs="Arial"/>
          <w:sz w:val="24"/>
          <w:szCs w:val="24"/>
        </w:rPr>
        <w:t>Exist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i fenomene negative care apar odat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cu aceast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globalizare. Acestea se refer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la generalizarea unor modele,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tergerea diferen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elor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ntre comuni</w:t>
      </w:r>
      <w:r>
        <w:rPr>
          <w:rFonts w:ascii="Arial" w:hAnsi="Arial" w:cs="Arial"/>
          <w:sz w:val="24"/>
          <w:szCs w:val="24"/>
        </w:rPr>
        <w:t>tăț</w:t>
      </w:r>
      <w:r w:rsidRPr="00F5035B">
        <w:rPr>
          <w:rFonts w:ascii="Arial" w:hAnsi="Arial" w:cs="Arial"/>
          <w:sz w:val="24"/>
          <w:szCs w:val="24"/>
        </w:rPr>
        <w:t>ile locale, diminuarea diversit</w:t>
      </w:r>
      <w:r>
        <w:rPr>
          <w:rFonts w:ascii="Arial" w:hAnsi="Arial" w:cs="Arial"/>
          <w:sz w:val="24"/>
          <w:szCs w:val="24"/>
        </w:rPr>
        <w:t>ăț</w:t>
      </w:r>
      <w:r w:rsidRPr="00F5035B">
        <w:rPr>
          <w:rFonts w:ascii="Arial" w:hAnsi="Arial" w:cs="Arial"/>
          <w:sz w:val="24"/>
          <w:szCs w:val="24"/>
        </w:rPr>
        <w:t xml:space="preserve">ii, impunerea unor sugestii generale care nu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ntotdeauna sunt potrivite condi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iilor concrete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 xml:space="preserve">.a. </w:t>
      </w:r>
    </w:p>
    <w:p w14:paraId="6E0543CD" w14:textId="77777777" w:rsidR="00F5035B" w:rsidRDefault="00F5035B" w:rsidP="00532E3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5035B">
        <w:rPr>
          <w:rFonts w:ascii="Arial" w:hAnsi="Arial" w:cs="Arial"/>
          <w:sz w:val="24"/>
          <w:szCs w:val="24"/>
        </w:rPr>
        <w:t xml:space="preserve">De obicei, prin globalizare se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>elege frecvent o pia</w:t>
      </w:r>
      <w:r>
        <w:rPr>
          <w:rFonts w:ascii="Arial" w:hAnsi="Arial" w:cs="Arial"/>
          <w:sz w:val="24"/>
          <w:szCs w:val="24"/>
        </w:rPr>
        <w:t>ță</w:t>
      </w:r>
      <w:r w:rsidRPr="00F5035B">
        <w:rPr>
          <w:rFonts w:ascii="Arial" w:hAnsi="Arial" w:cs="Arial"/>
          <w:sz w:val="24"/>
          <w:szCs w:val="24"/>
        </w:rPr>
        <w:t xml:space="preserve"> unic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 care produsele economiei de pia</w:t>
      </w:r>
      <w:r>
        <w:rPr>
          <w:rFonts w:ascii="Arial" w:hAnsi="Arial" w:cs="Arial"/>
          <w:sz w:val="24"/>
          <w:szCs w:val="24"/>
        </w:rPr>
        <w:t>ță</w:t>
      </w:r>
      <w:r w:rsidRPr="00F5035B">
        <w:rPr>
          <w:rFonts w:ascii="Arial" w:hAnsi="Arial" w:cs="Arial"/>
          <w:sz w:val="24"/>
          <w:szCs w:val="24"/>
        </w:rPr>
        <w:t xml:space="preserve"> (predominate de </w:t>
      </w:r>
      <w:r>
        <w:rPr>
          <w:rFonts w:ascii="Arial" w:hAnsi="Arial" w:cs="Arial"/>
          <w:sz w:val="24"/>
          <w:szCs w:val="24"/>
        </w:rPr>
        <w:t>ță</w:t>
      </w:r>
      <w:r w:rsidRPr="00F5035B">
        <w:rPr>
          <w:rFonts w:ascii="Arial" w:hAnsi="Arial" w:cs="Arial"/>
          <w:sz w:val="24"/>
          <w:szCs w:val="24"/>
        </w:rPr>
        <w:t xml:space="preserve">rile foarte dezvoltate) sunt repartizate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 xml:space="preserve">i vândute altor regiuni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 xml:space="preserve">i </w:t>
      </w:r>
      <w:r>
        <w:rPr>
          <w:rFonts w:ascii="Arial" w:hAnsi="Arial" w:cs="Arial"/>
          <w:sz w:val="24"/>
          <w:szCs w:val="24"/>
        </w:rPr>
        <w:t>ță</w:t>
      </w:r>
      <w:r w:rsidRPr="00F5035B">
        <w:rPr>
          <w:rFonts w:ascii="Arial" w:hAnsi="Arial" w:cs="Arial"/>
          <w:sz w:val="24"/>
          <w:szCs w:val="24"/>
        </w:rPr>
        <w:t>ri, m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rind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 acest fel dependen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ță</w:t>
      </w:r>
      <w:r w:rsidRPr="00F5035B">
        <w:rPr>
          <w:rFonts w:ascii="Arial" w:hAnsi="Arial" w:cs="Arial"/>
          <w:sz w:val="24"/>
          <w:szCs w:val="24"/>
        </w:rPr>
        <w:t>rilor subdezvoltate de cele dezvoltate. Totodat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, se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elege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i transferul rapid al oric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ror elemente de mentalitate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 xml:space="preserve">i de comportament. </w:t>
      </w:r>
    </w:p>
    <w:p w14:paraId="34D240FC" w14:textId="77777777" w:rsidR="00F5035B" w:rsidRDefault="00F5035B" w:rsidP="00532E3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5035B">
        <w:rPr>
          <w:rFonts w:ascii="Arial" w:hAnsi="Arial" w:cs="Arial"/>
          <w:sz w:val="24"/>
          <w:szCs w:val="24"/>
        </w:rPr>
        <w:t xml:space="preserve">Desigur,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>n globalizare trebuie s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se aib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 xml:space="preserve">n vedere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i multitudinea de aspecte ale diferitelor comunit</w:t>
      </w:r>
      <w:r>
        <w:rPr>
          <w:rFonts w:ascii="Arial" w:hAnsi="Arial" w:cs="Arial"/>
          <w:sz w:val="24"/>
          <w:szCs w:val="24"/>
        </w:rPr>
        <w:t>ăț</w:t>
      </w:r>
      <w:r w:rsidRPr="00F5035B">
        <w:rPr>
          <w:rFonts w:ascii="Arial" w:hAnsi="Arial" w:cs="Arial"/>
          <w:sz w:val="24"/>
          <w:szCs w:val="24"/>
        </w:rPr>
        <w:t>i (comportament, tradi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 xml:space="preserve">ii, valori). </w:t>
      </w:r>
    </w:p>
    <w:p w14:paraId="0CF66081" w14:textId="2AF8B181" w:rsidR="00F5035B" w:rsidRDefault="00F5035B" w:rsidP="00532E3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5035B">
        <w:rPr>
          <w:rFonts w:ascii="Arial" w:hAnsi="Arial" w:cs="Arial"/>
          <w:sz w:val="24"/>
          <w:szCs w:val="24"/>
        </w:rPr>
        <w:t>Un element important al globaliz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>rii, care reprezint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o problem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geografic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fundamental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î</w:t>
      </w:r>
      <w:r w:rsidRPr="00F5035B">
        <w:rPr>
          <w:rFonts w:ascii="Arial" w:hAnsi="Arial" w:cs="Arial"/>
          <w:sz w:val="24"/>
          <w:szCs w:val="24"/>
        </w:rPr>
        <w:t xml:space="preserve">l constituie schimbul mondial de valori </w:t>
      </w:r>
      <w:r>
        <w:rPr>
          <w:rFonts w:ascii="Arial" w:hAnsi="Arial" w:cs="Arial"/>
          <w:sz w:val="24"/>
          <w:szCs w:val="24"/>
        </w:rPr>
        <w:t>ș</w:t>
      </w:r>
      <w:r w:rsidRPr="00F5035B">
        <w:rPr>
          <w:rFonts w:ascii="Arial" w:hAnsi="Arial" w:cs="Arial"/>
          <w:sz w:val="24"/>
          <w:szCs w:val="24"/>
        </w:rPr>
        <w:t>i bunuri, adic</w:t>
      </w:r>
      <w:r>
        <w:rPr>
          <w:rFonts w:ascii="Arial" w:hAnsi="Arial" w:cs="Arial"/>
          <w:sz w:val="24"/>
          <w:szCs w:val="24"/>
        </w:rPr>
        <w:t>ă</w:t>
      </w:r>
      <w:r w:rsidRPr="00F5035B">
        <w:rPr>
          <w:rFonts w:ascii="Arial" w:hAnsi="Arial" w:cs="Arial"/>
          <w:sz w:val="24"/>
          <w:szCs w:val="24"/>
        </w:rPr>
        <w:t xml:space="preserve"> rela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>iile economice interna</w:t>
      </w:r>
      <w:r>
        <w:rPr>
          <w:rFonts w:ascii="Arial" w:hAnsi="Arial" w:cs="Arial"/>
          <w:sz w:val="24"/>
          <w:szCs w:val="24"/>
        </w:rPr>
        <w:t>ț</w:t>
      </w:r>
      <w:r w:rsidRPr="00F5035B">
        <w:rPr>
          <w:rFonts w:ascii="Arial" w:hAnsi="Arial" w:cs="Arial"/>
          <w:sz w:val="24"/>
          <w:szCs w:val="24"/>
        </w:rPr>
        <w:t>ionale.</w:t>
      </w:r>
      <w:r w:rsidR="00A20B36">
        <w:rPr>
          <w:rFonts w:ascii="Arial" w:hAnsi="Arial" w:cs="Arial"/>
          <w:sz w:val="24"/>
          <w:szCs w:val="24"/>
        </w:rPr>
        <w:t xml:space="preserve"> </w:t>
      </w:r>
      <w:r w:rsidR="00532E3D">
        <w:rPr>
          <w:rFonts w:ascii="Arial" w:hAnsi="Arial" w:cs="Arial"/>
          <w:sz w:val="24"/>
          <w:szCs w:val="24"/>
        </w:rPr>
        <w:t>[</w:t>
      </w:r>
      <w:r w:rsidR="00A20B36">
        <w:rPr>
          <w:rFonts w:ascii="Arial" w:hAnsi="Arial" w:cs="Arial"/>
          <w:sz w:val="24"/>
          <w:szCs w:val="24"/>
        </w:rPr>
        <w:t>...</w:t>
      </w:r>
      <w:r w:rsidR="00532E3D">
        <w:rPr>
          <w:rFonts w:ascii="Arial" w:hAnsi="Arial" w:cs="Arial"/>
          <w:sz w:val="24"/>
          <w:szCs w:val="24"/>
        </w:rPr>
        <w:t>]</w:t>
      </w:r>
    </w:p>
    <w:p w14:paraId="59356AD7" w14:textId="24D1FAE6" w:rsidR="00CC2482" w:rsidRPr="00332BD2" w:rsidRDefault="002A0CF5" w:rsidP="00A20B36">
      <w:pPr>
        <w:spacing w:before="60"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693098C" wp14:editId="71E1F7FA">
            <wp:extent cx="3580952" cy="3580952"/>
            <wp:effectExtent l="0" t="0" r="635" b="635"/>
            <wp:docPr id="2" name="Imagine 1">
              <a:extLst xmlns:a="http://schemas.openxmlformats.org/drawingml/2006/main">
                <a:ext uri="{FF2B5EF4-FFF2-40B4-BE49-F238E27FC236}">
                  <a16:creationId xmlns:a16="http://schemas.microsoft.com/office/drawing/2014/main" id="{2AE884CE-78F3-4C1B-813E-8A778AC0A8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ine 1">
                      <a:extLst>
                        <a:ext uri="{FF2B5EF4-FFF2-40B4-BE49-F238E27FC236}">
                          <a16:creationId xmlns:a16="http://schemas.microsoft.com/office/drawing/2014/main" id="{2AE884CE-78F3-4C1B-813E-8A778AC0A81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3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31B9D" w14:textId="77777777" w:rsidR="00A20B36" w:rsidRPr="00A20B36" w:rsidRDefault="00A20B3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A20B36">
        <w:rPr>
          <w:rFonts w:ascii="Arial" w:hAnsi="Arial" w:cs="Arial"/>
          <w:sz w:val="24"/>
          <w:szCs w:val="24"/>
        </w:rPr>
        <w:t xml:space="preserve">Harta de mai sus redă sistemul global al lumii contemporane într-o formă sintetică și intuitivă. Deoarece acest model este mult utilizat în Europa Occidentală, putem spune că este considerat un model reprezentativ care exprimă o opinie larg răspândită. </w:t>
      </w:r>
    </w:p>
    <w:p w14:paraId="09F31D44" w14:textId="77777777" w:rsidR="00A20B36" w:rsidRPr="00A20B36" w:rsidRDefault="00A20B3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A20B36">
        <w:rPr>
          <w:rFonts w:ascii="Arial" w:hAnsi="Arial" w:cs="Arial"/>
          <w:sz w:val="24"/>
          <w:szCs w:val="24"/>
        </w:rPr>
        <w:t xml:space="preserve">Centrele decizionale sunt, în opinia modelului, sistemul SUA-UE-Japonia; decizia are în vedere, îndeosebi, latura economică, dar aceasta se extinde și asupra dimensiunii politice, iar în cazul SUA și a dimensiunii militare. </w:t>
      </w:r>
    </w:p>
    <w:p w14:paraId="778BA696" w14:textId="77777777" w:rsidR="00A20B36" w:rsidRDefault="00A20B3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A20B36">
        <w:rPr>
          <w:rFonts w:ascii="Arial" w:hAnsi="Arial" w:cs="Arial"/>
          <w:sz w:val="24"/>
          <w:szCs w:val="24"/>
        </w:rPr>
        <w:t xml:space="preserve">Țările asociate centrului cuprind spațiile cu o pronunțată orientare spre economia de piață (țări și metropole): Europa Centrală și de Est, Mexic, sistemul metropolelor sud-americane, Republica Africa de Sud, fațada oceanică a Chinei, Australia etc. </w:t>
      </w:r>
    </w:p>
    <w:p w14:paraId="205D7E94" w14:textId="0549B404" w:rsidR="00A20B36" w:rsidRPr="00A20B36" w:rsidRDefault="00A20B3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A20B36">
        <w:rPr>
          <w:rFonts w:ascii="Arial" w:hAnsi="Arial" w:cs="Arial"/>
          <w:sz w:val="24"/>
          <w:szCs w:val="24"/>
        </w:rPr>
        <w:lastRenderedPageBreak/>
        <w:t>Regiunile care au tendința de „</w:t>
      </w:r>
      <w:proofErr w:type="spellStart"/>
      <w:r w:rsidRPr="00A20B36">
        <w:rPr>
          <w:rFonts w:ascii="Arial" w:hAnsi="Arial" w:cs="Arial"/>
          <w:sz w:val="24"/>
          <w:szCs w:val="24"/>
        </w:rPr>
        <w:t>autosusținere</w:t>
      </w:r>
      <w:proofErr w:type="spellEnd"/>
      <w:r w:rsidRPr="00A20B36">
        <w:rPr>
          <w:rFonts w:ascii="Arial" w:hAnsi="Arial" w:cs="Arial"/>
          <w:sz w:val="24"/>
          <w:szCs w:val="24"/>
        </w:rPr>
        <w:t xml:space="preserve">” sunt centrate spre o anumită „autonomie” și „independență” față de economia mondială. </w:t>
      </w:r>
    </w:p>
    <w:p w14:paraId="487E85EA" w14:textId="4382BDFB" w:rsidR="00A20B36" w:rsidRDefault="00A20B36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A20B36">
        <w:rPr>
          <w:rFonts w:ascii="Arial" w:hAnsi="Arial" w:cs="Arial"/>
          <w:sz w:val="24"/>
          <w:szCs w:val="24"/>
        </w:rPr>
        <w:t xml:space="preserve">Periferia subdezvoltată cuprinde regiuni </w:t>
      </w:r>
      <w:proofErr w:type="spellStart"/>
      <w:r w:rsidRPr="00A20B36">
        <w:rPr>
          <w:rFonts w:ascii="Arial" w:hAnsi="Arial" w:cs="Arial"/>
          <w:sz w:val="24"/>
          <w:szCs w:val="24"/>
        </w:rPr>
        <w:t>heterogene</w:t>
      </w:r>
      <w:proofErr w:type="spellEnd"/>
      <w:r w:rsidRPr="00A20B36">
        <w:rPr>
          <w:rFonts w:ascii="Arial" w:hAnsi="Arial" w:cs="Arial"/>
          <w:sz w:val="24"/>
          <w:szCs w:val="24"/>
        </w:rPr>
        <w:t>, iar spațiile de rezervă sunt anumite spații „pionier” sau cu resurse bogate, dar cu populație redusă.</w:t>
      </w:r>
    </w:p>
    <w:p w14:paraId="4BEF5004" w14:textId="1CDB75A4" w:rsidR="00A20B36" w:rsidRPr="00DB591B" w:rsidRDefault="00A20B36" w:rsidP="0096761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 w:rsidRPr="00A20B36">
        <w:rPr>
          <w:rFonts w:ascii="Arial" w:hAnsi="Arial" w:cs="Arial"/>
          <w:sz w:val="24"/>
          <w:szCs w:val="24"/>
        </w:rPr>
        <w:t>Serviciile reprezint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un concept care desemneaz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un ansamblu de activit</w:t>
      </w:r>
      <w:r>
        <w:rPr>
          <w:rFonts w:ascii="Arial" w:hAnsi="Arial" w:cs="Arial"/>
          <w:sz w:val="24"/>
          <w:szCs w:val="24"/>
        </w:rPr>
        <w:t>ăț</w:t>
      </w:r>
      <w:r w:rsidRPr="00A20B36">
        <w:rPr>
          <w:rFonts w:ascii="Arial" w:hAnsi="Arial" w:cs="Arial"/>
          <w:sz w:val="24"/>
          <w:szCs w:val="24"/>
        </w:rPr>
        <w:t>i puse în slujba dezvolt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rii economice </w:t>
      </w:r>
      <w:r>
        <w:rPr>
          <w:rFonts w:ascii="Arial" w:hAnsi="Arial" w:cs="Arial"/>
          <w:sz w:val="24"/>
          <w:szCs w:val="24"/>
        </w:rPr>
        <w:t>ș</w:t>
      </w:r>
      <w:r w:rsidRPr="00A20B36">
        <w:rPr>
          <w:rFonts w:ascii="Arial" w:hAnsi="Arial" w:cs="Arial"/>
          <w:sz w:val="24"/>
          <w:szCs w:val="24"/>
        </w:rPr>
        <w:t>i a cre</w:t>
      </w:r>
      <w:r>
        <w:rPr>
          <w:rFonts w:ascii="Arial" w:hAnsi="Arial" w:cs="Arial"/>
          <w:sz w:val="24"/>
          <w:szCs w:val="24"/>
        </w:rPr>
        <w:t>ș</w:t>
      </w:r>
      <w:r w:rsidRPr="00A20B36">
        <w:rPr>
          <w:rFonts w:ascii="Arial" w:hAnsi="Arial" w:cs="Arial"/>
          <w:sz w:val="24"/>
          <w:szCs w:val="24"/>
        </w:rPr>
        <w:t>terii calit</w:t>
      </w:r>
      <w:r>
        <w:rPr>
          <w:rFonts w:ascii="Arial" w:hAnsi="Arial" w:cs="Arial"/>
          <w:sz w:val="24"/>
          <w:szCs w:val="24"/>
        </w:rPr>
        <w:t>ăț</w:t>
      </w:r>
      <w:r w:rsidRPr="00A20B36">
        <w:rPr>
          <w:rFonts w:ascii="Arial" w:hAnsi="Arial" w:cs="Arial"/>
          <w:sz w:val="24"/>
          <w:szCs w:val="24"/>
        </w:rPr>
        <w:t>ii mediului de via</w:t>
      </w:r>
      <w:r>
        <w:rPr>
          <w:rFonts w:ascii="Arial" w:hAnsi="Arial" w:cs="Arial"/>
          <w:sz w:val="24"/>
          <w:szCs w:val="24"/>
        </w:rPr>
        <w:t>ță</w:t>
      </w:r>
      <w:r w:rsidRPr="00A20B36">
        <w:rPr>
          <w:rFonts w:ascii="Arial" w:hAnsi="Arial" w:cs="Arial"/>
          <w:sz w:val="24"/>
          <w:szCs w:val="24"/>
        </w:rPr>
        <w:t xml:space="preserve"> al oamenilor. Acestea reprezint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partea „imaterial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>” a activit</w:t>
      </w:r>
      <w:r>
        <w:rPr>
          <w:rFonts w:ascii="Arial" w:hAnsi="Arial" w:cs="Arial"/>
          <w:sz w:val="24"/>
          <w:szCs w:val="24"/>
        </w:rPr>
        <w:t>ăț</w:t>
      </w:r>
      <w:r w:rsidRPr="00A20B36">
        <w:rPr>
          <w:rFonts w:ascii="Arial" w:hAnsi="Arial" w:cs="Arial"/>
          <w:sz w:val="24"/>
          <w:szCs w:val="24"/>
        </w:rPr>
        <w:t xml:space="preserve">ii sociale </w:t>
      </w:r>
      <w:r>
        <w:rPr>
          <w:rFonts w:ascii="Arial" w:hAnsi="Arial" w:cs="Arial"/>
          <w:sz w:val="24"/>
          <w:szCs w:val="24"/>
        </w:rPr>
        <w:t>ș</w:t>
      </w:r>
      <w:r w:rsidRPr="00A20B36">
        <w:rPr>
          <w:rFonts w:ascii="Arial" w:hAnsi="Arial" w:cs="Arial"/>
          <w:sz w:val="24"/>
          <w:szCs w:val="24"/>
        </w:rPr>
        <w:t>i economice. Aceasta difer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de produ cerea nemij</w:t>
      </w:r>
      <w:r>
        <w:rPr>
          <w:rFonts w:ascii="Arial" w:hAnsi="Arial" w:cs="Arial"/>
          <w:sz w:val="24"/>
          <w:szCs w:val="24"/>
        </w:rPr>
        <w:t>l</w:t>
      </w:r>
      <w:r w:rsidRPr="00A20B36">
        <w:rPr>
          <w:rFonts w:ascii="Arial" w:hAnsi="Arial" w:cs="Arial"/>
          <w:sz w:val="24"/>
          <w:szCs w:val="24"/>
        </w:rPr>
        <w:t>ocit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a bunurilor de natur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industrial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 xml:space="preserve"> sau alimentar</w:t>
      </w:r>
      <w:r>
        <w:rPr>
          <w:rFonts w:ascii="Arial" w:hAnsi="Arial" w:cs="Arial"/>
          <w:sz w:val="24"/>
          <w:szCs w:val="24"/>
        </w:rPr>
        <w:t>ă</w:t>
      </w:r>
      <w:r w:rsidRPr="00A20B36">
        <w:rPr>
          <w:rFonts w:ascii="Arial" w:hAnsi="Arial" w:cs="Arial"/>
          <w:sz w:val="24"/>
          <w:szCs w:val="24"/>
        </w:rPr>
        <w:t>, care sunt necesare vie</w:t>
      </w:r>
      <w:r>
        <w:rPr>
          <w:rFonts w:ascii="Arial" w:hAnsi="Arial" w:cs="Arial"/>
          <w:sz w:val="24"/>
          <w:szCs w:val="24"/>
        </w:rPr>
        <w:t>ț</w:t>
      </w:r>
      <w:r w:rsidRPr="00A20B36">
        <w:rPr>
          <w:rFonts w:ascii="Arial" w:hAnsi="Arial" w:cs="Arial"/>
          <w:sz w:val="24"/>
          <w:szCs w:val="24"/>
        </w:rPr>
        <w:t>ii oamenilor</w:t>
      </w:r>
      <w:r w:rsidR="00532E3D">
        <w:rPr>
          <w:rFonts w:ascii="Arial" w:hAnsi="Arial" w:cs="Arial"/>
          <w:sz w:val="24"/>
          <w:szCs w:val="24"/>
        </w:rPr>
        <w:t>.</w:t>
      </w:r>
      <w:r w:rsidR="00DB591B">
        <w:rPr>
          <w:rFonts w:ascii="Arial" w:hAnsi="Arial" w:cs="Arial"/>
          <w:sz w:val="24"/>
          <w:szCs w:val="24"/>
        </w:rPr>
        <w:t xml:space="preserve"> </w:t>
      </w:r>
      <w:r w:rsidR="00DB591B">
        <w:rPr>
          <w:rFonts w:ascii="Arial" w:hAnsi="Arial" w:cs="Arial"/>
          <w:sz w:val="24"/>
          <w:szCs w:val="24"/>
          <w:lang w:val="en-US"/>
        </w:rPr>
        <w:t>[…]</w:t>
      </w:r>
    </w:p>
    <w:p w14:paraId="7092D5A7" w14:textId="24A4C425" w:rsidR="00BB6173" w:rsidRPr="001049F9" w:rsidRDefault="001049F9" w:rsidP="0096761D">
      <w:pPr>
        <w:pStyle w:val="Listparagraf"/>
        <w:numPr>
          <w:ilvl w:val="0"/>
          <w:numId w:val="1"/>
        </w:numPr>
        <w:spacing w:before="60" w:after="0" w:line="240" w:lineRule="auto"/>
        <w:ind w:left="1848" w:hanging="357"/>
        <w:jc w:val="both"/>
        <w:rPr>
          <w:rFonts w:ascii="Arial" w:hAnsi="Arial" w:cs="Arial"/>
          <w:sz w:val="24"/>
          <w:szCs w:val="24"/>
        </w:rPr>
      </w:pPr>
      <w:r w:rsidRPr="001049F9">
        <w:rPr>
          <w:rFonts w:ascii="Arial" w:hAnsi="Arial" w:cs="Arial"/>
          <w:sz w:val="24"/>
          <w:szCs w:val="24"/>
        </w:rPr>
        <w:t>Căi de comunicație și transporturi</w:t>
      </w:r>
      <w:r w:rsidR="009D12DF" w:rsidRPr="001049F9">
        <w:rPr>
          <w:rFonts w:ascii="Arial" w:hAnsi="Arial" w:cs="Arial"/>
          <w:sz w:val="24"/>
          <w:szCs w:val="24"/>
        </w:rPr>
        <w:t>:</w:t>
      </w:r>
    </w:p>
    <w:p w14:paraId="4C1B4E9E" w14:textId="33060704" w:rsidR="00936C9C" w:rsidRPr="00332BD2" w:rsidRDefault="001049F9" w:rsidP="00936C9C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F9">
        <w:rPr>
          <w:rFonts w:ascii="Arial" w:hAnsi="Arial" w:cs="Arial"/>
          <w:sz w:val="24"/>
          <w:szCs w:val="24"/>
        </w:rPr>
        <w:t>pe uscat: rutiere, feroviare și subterane</w:t>
      </w:r>
      <w:r w:rsidR="0099525A" w:rsidRPr="00332BD2">
        <w:rPr>
          <w:rFonts w:ascii="Arial" w:hAnsi="Arial" w:cs="Arial"/>
          <w:sz w:val="24"/>
          <w:szCs w:val="24"/>
        </w:rPr>
        <w:t>;</w:t>
      </w:r>
    </w:p>
    <w:p w14:paraId="4EA3F36A" w14:textId="070C5872" w:rsidR="00CA3720" w:rsidRPr="00332BD2" w:rsidRDefault="001049F9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F9">
        <w:rPr>
          <w:rFonts w:ascii="Arial" w:hAnsi="Arial" w:cs="Arial"/>
          <w:sz w:val="24"/>
          <w:szCs w:val="24"/>
        </w:rPr>
        <w:t>pe apă: maritime, fluviale, pe lacuri</w:t>
      </w:r>
      <w:r w:rsidR="00CA3720" w:rsidRPr="00332BD2">
        <w:rPr>
          <w:rFonts w:ascii="Arial" w:hAnsi="Arial" w:cs="Arial"/>
          <w:sz w:val="24"/>
          <w:szCs w:val="24"/>
        </w:rPr>
        <w:t>;</w:t>
      </w:r>
    </w:p>
    <w:p w14:paraId="02BE188E" w14:textId="5696E830" w:rsidR="00B61203" w:rsidRPr="00332BD2" w:rsidRDefault="001049F9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F9">
        <w:rPr>
          <w:rFonts w:ascii="Arial" w:hAnsi="Arial" w:cs="Arial"/>
          <w:sz w:val="24"/>
          <w:szCs w:val="24"/>
        </w:rPr>
        <w:t>în aer (aeronave, baloane, rachete)</w:t>
      </w:r>
      <w:r w:rsidR="008E526C">
        <w:rPr>
          <w:rFonts w:ascii="Arial" w:hAnsi="Arial" w:cs="Arial"/>
          <w:sz w:val="24"/>
          <w:szCs w:val="24"/>
        </w:rPr>
        <w:t>.</w:t>
      </w:r>
      <w:r w:rsidRPr="001049F9">
        <w:rPr>
          <w:rFonts w:ascii="Arial" w:hAnsi="Arial" w:cs="Arial"/>
          <w:sz w:val="24"/>
          <w:szCs w:val="24"/>
        </w:rPr>
        <w:t xml:space="preserve"> […]</w:t>
      </w:r>
    </w:p>
    <w:p w14:paraId="51C0BA67" w14:textId="2638B93F" w:rsidR="00B61203" w:rsidRPr="00332BD2" w:rsidRDefault="00B82A89" w:rsidP="00B61203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82A89">
        <w:rPr>
          <w:rFonts w:ascii="Arial" w:hAnsi="Arial" w:cs="Arial"/>
          <w:sz w:val="24"/>
          <w:szCs w:val="24"/>
        </w:rPr>
        <w:t>Servicii financiar-bancare</w:t>
      </w:r>
      <w:r>
        <w:rPr>
          <w:rFonts w:ascii="Arial" w:hAnsi="Arial" w:cs="Arial"/>
          <w:sz w:val="24"/>
          <w:szCs w:val="24"/>
        </w:rPr>
        <w:t>:</w:t>
      </w:r>
    </w:p>
    <w:p w14:paraId="69BBF1CF" w14:textId="144816F4" w:rsidR="00826CD4" w:rsidRPr="00332BD2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bănci</w:t>
      </w:r>
      <w:r w:rsidR="00826CD4" w:rsidRPr="00332BD2">
        <w:rPr>
          <w:rFonts w:ascii="Arial" w:hAnsi="Arial" w:cs="Arial"/>
          <w:sz w:val="24"/>
          <w:szCs w:val="24"/>
        </w:rPr>
        <w:t>;</w:t>
      </w:r>
    </w:p>
    <w:p w14:paraId="6A3894B9" w14:textId="245EDC7F" w:rsidR="00826CD4" w:rsidRPr="00332BD2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asigurări</w:t>
      </w:r>
      <w:r w:rsidR="00826CD4" w:rsidRPr="00332BD2">
        <w:rPr>
          <w:rFonts w:ascii="Arial" w:hAnsi="Arial" w:cs="Arial"/>
          <w:sz w:val="24"/>
          <w:szCs w:val="24"/>
        </w:rPr>
        <w:t>;</w:t>
      </w:r>
    </w:p>
    <w:p w14:paraId="71654F95" w14:textId="77777777" w:rsidR="00B82A89" w:rsidRPr="00B82A89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servicii urbane</w:t>
      </w:r>
      <w:r>
        <w:rPr>
          <w:rFonts w:ascii="Arial" w:hAnsi="Arial" w:cs="Arial"/>
          <w:sz w:val="24"/>
          <w:szCs w:val="24"/>
          <w:lang w:val="en-US"/>
        </w:rPr>
        <w:t>;</w:t>
      </w:r>
    </w:p>
    <w:p w14:paraId="4A9E5F96" w14:textId="77777777" w:rsidR="00B82A89" w:rsidRPr="00B82A89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alimentarea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cu ap</w:t>
      </w:r>
      <w:r>
        <w:rPr>
          <w:rFonts w:ascii="Arial" w:hAnsi="Arial" w:cs="Arial"/>
          <w:sz w:val="24"/>
          <w:szCs w:val="24"/>
        </w:rPr>
        <w:t>ă</w:t>
      </w:r>
      <w:r>
        <w:rPr>
          <w:rFonts w:ascii="Arial" w:hAnsi="Arial" w:cs="Arial"/>
          <w:sz w:val="24"/>
          <w:szCs w:val="24"/>
          <w:lang w:val="en-US"/>
        </w:rPr>
        <w:t>;</w:t>
      </w:r>
    </w:p>
    <w:p w14:paraId="7427BE35" w14:textId="31F567D6" w:rsidR="00B82A89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salubrizare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5E7735D8" w14:textId="77777777" w:rsidR="00B82A89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transport urban;</w:t>
      </w:r>
    </w:p>
    <w:p w14:paraId="17AE6715" w14:textId="2969B023" w:rsidR="0077714A" w:rsidRPr="00332BD2" w:rsidRDefault="00B82A89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1049F9">
        <w:rPr>
          <w:rFonts w:ascii="Arial" w:hAnsi="Arial" w:cs="Arial"/>
          <w:sz w:val="24"/>
          <w:szCs w:val="24"/>
        </w:rPr>
        <w:t>servicii administrativ-financiare</w:t>
      </w:r>
      <w:r w:rsidR="008E526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[</w:t>
      </w:r>
      <w:r w:rsidR="002C4018" w:rsidRPr="00332BD2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]</w:t>
      </w:r>
    </w:p>
    <w:p w14:paraId="18B55D5C" w14:textId="14F492D9" w:rsidR="008B5070" w:rsidRPr="00332BD2" w:rsidRDefault="00B82A89" w:rsidP="008B5070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82A89">
        <w:rPr>
          <w:rFonts w:ascii="Arial" w:hAnsi="Arial" w:cs="Arial"/>
          <w:sz w:val="24"/>
          <w:szCs w:val="24"/>
        </w:rPr>
        <w:t>Tehnologia inteligentă</w:t>
      </w:r>
      <w:r>
        <w:rPr>
          <w:rFonts w:ascii="Arial" w:hAnsi="Arial" w:cs="Arial"/>
          <w:sz w:val="24"/>
          <w:szCs w:val="24"/>
        </w:rPr>
        <w:t>:</w:t>
      </w:r>
    </w:p>
    <w:p w14:paraId="00CB45E7" w14:textId="7EEC4473" w:rsidR="008B5070" w:rsidRPr="00332BD2" w:rsidRDefault="00B82A89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82A89">
        <w:rPr>
          <w:rFonts w:ascii="Arial" w:hAnsi="Arial" w:cs="Arial"/>
          <w:sz w:val="24"/>
          <w:szCs w:val="24"/>
        </w:rPr>
        <w:t>servicii informatice</w:t>
      </w:r>
      <w:r w:rsidR="008B5070" w:rsidRPr="00332BD2">
        <w:rPr>
          <w:rFonts w:ascii="Arial" w:hAnsi="Arial" w:cs="Arial"/>
          <w:sz w:val="24"/>
          <w:szCs w:val="24"/>
        </w:rPr>
        <w:t>;</w:t>
      </w:r>
    </w:p>
    <w:p w14:paraId="11455A3B" w14:textId="5A000DCA" w:rsidR="00B61203" w:rsidRPr="00332BD2" w:rsidRDefault="00B82A89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internet</w:t>
      </w:r>
      <w:r w:rsidR="00B61203" w:rsidRPr="00332BD2">
        <w:rPr>
          <w:rFonts w:ascii="Arial" w:hAnsi="Arial" w:cs="Arial"/>
          <w:sz w:val="24"/>
          <w:szCs w:val="24"/>
        </w:rPr>
        <w:t>;</w:t>
      </w:r>
    </w:p>
    <w:p w14:paraId="44155DBB" w14:textId="7639B996" w:rsidR="008E526C" w:rsidRPr="00687813" w:rsidRDefault="00B82A89" w:rsidP="00687813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82A89">
        <w:rPr>
          <w:rFonts w:ascii="Arial" w:hAnsi="Arial" w:cs="Arial"/>
          <w:sz w:val="24"/>
          <w:szCs w:val="24"/>
        </w:rPr>
        <w:t>tehnologia informației</w:t>
      </w:r>
      <w:r w:rsidR="00FA1AF8" w:rsidRPr="00332BD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[</w:t>
      </w:r>
      <w:r w:rsidR="00FA1AF8" w:rsidRPr="00332BD2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]</w:t>
      </w:r>
    </w:p>
    <w:p w14:paraId="0D535499" w14:textId="3C73DDEB" w:rsidR="00D6727C" w:rsidRPr="00332BD2" w:rsidRDefault="008E526C" w:rsidP="00615E30">
      <w:pPr>
        <w:pStyle w:val="ListParagraph1"/>
        <w:spacing w:before="60"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Principalele state în comerțul mondial (în 2004)</w:t>
      </w:r>
    </w:p>
    <w:tbl>
      <w:tblPr>
        <w:tblW w:w="47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7"/>
        <w:gridCol w:w="2127"/>
        <w:gridCol w:w="1417"/>
        <w:gridCol w:w="1417"/>
      </w:tblGrid>
      <w:tr w:rsidR="006E1BB4" w:rsidRPr="00332BD2" w14:paraId="49FFB344" w14:textId="47825DD8" w:rsidTr="006E1BB4">
        <w:tc>
          <w:tcPr>
            <w:tcW w:w="2021" w:type="pct"/>
          </w:tcPr>
          <w:p w14:paraId="686D1126" w14:textId="63CD9C5D" w:rsidR="006E1BB4" w:rsidRPr="00332BD2" w:rsidRDefault="006E1BB4" w:rsidP="004710A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Statul</w:t>
            </w:r>
          </w:p>
        </w:tc>
        <w:tc>
          <w:tcPr>
            <w:tcW w:w="1277" w:type="pct"/>
          </w:tcPr>
          <w:p w14:paraId="3B37D2CB" w14:textId="5A02001E" w:rsidR="006E1BB4" w:rsidRPr="00332BD2" w:rsidRDefault="006E1BB4" w:rsidP="00BA00C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Comerț total</w:t>
            </w:r>
            <w:r w:rsidR="00BA00C2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% în total mondial</w:t>
            </w:r>
          </w:p>
        </w:tc>
        <w:tc>
          <w:tcPr>
            <w:tcW w:w="851" w:type="pct"/>
          </w:tcPr>
          <w:p w14:paraId="679E967A" w14:textId="2A8AEBA7" w:rsidR="006E1BB4" w:rsidRPr="00332BD2" w:rsidRDefault="006E1BB4" w:rsidP="00BA00C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Exporturi</w:t>
            </w:r>
            <w:r w:rsidR="00BA00C2">
              <w:rPr>
                <w:rFonts w:ascii="Arial" w:hAnsi="Arial" w:cs="Arial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>% în total mondial</w:t>
            </w:r>
          </w:p>
        </w:tc>
        <w:tc>
          <w:tcPr>
            <w:tcW w:w="851" w:type="pct"/>
          </w:tcPr>
          <w:p w14:paraId="6F56F577" w14:textId="5009753E" w:rsidR="006E1BB4" w:rsidRDefault="006E1BB4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Continent</w:t>
            </w:r>
          </w:p>
        </w:tc>
      </w:tr>
      <w:tr w:rsidR="006E1BB4" w:rsidRPr="00332BD2" w14:paraId="7B5BFC1A" w14:textId="7613D9CD" w:rsidTr="006E1BB4">
        <w:tc>
          <w:tcPr>
            <w:tcW w:w="2021" w:type="pct"/>
          </w:tcPr>
          <w:p w14:paraId="4C820C2F" w14:textId="7D687650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SUA</w:t>
            </w:r>
            <w:r w:rsidRPr="00332BD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7" w:type="pct"/>
          </w:tcPr>
          <w:p w14:paraId="341A481B" w14:textId="4BB53C0B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15,3</w:t>
            </w:r>
          </w:p>
        </w:tc>
        <w:tc>
          <w:tcPr>
            <w:tcW w:w="851" w:type="pct"/>
          </w:tcPr>
          <w:p w14:paraId="6F4D1643" w14:textId="09ADC1CE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851" w:type="pct"/>
          </w:tcPr>
          <w:p w14:paraId="72978C2C" w14:textId="0D1DAE39" w:rsidR="006E1BB4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America de Nord</w:t>
            </w:r>
          </w:p>
        </w:tc>
      </w:tr>
      <w:tr w:rsidR="006E1BB4" w:rsidRPr="00332BD2" w14:paraId="58EDB6DD" w14:textId="3AE97A2E" w:rsidTr="006E1BB4">
        <w:tc>
          <w:tcPr>
            <w:tcW w:w="2021" w:type="pct"/>
          </w:tcPr>
          <w:p w14:paraId="3875171B" w14:textId="221D909F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Germania</w:t>
            </w:r>
          </w:p>
        </w:tc>
        <w:tc>
          <w:tcPr>
            <w:tcW w:w="1277" w:type="pct"/>
          </w:tcPr>
          <w:p w14:paraId="7F04466A" w14:textId="48FFE914" w:rsidR="006E1BB4" w:rsidRPr="00332BD2" w:rsidRDefault="006E1BB4" w:rsidP="007771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8,5</w:t>
            </w:r>
          </w:p>
        </w:tc>
        <w:tc>
          <w:tcPr>
            <w:tcW w:w="851" w:type="pct"/>
          </w:tcPr>
          <w:p w14:paraId="620E4804" w14:textId="7F7BA1FA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851" w:type="pct"/>
          </w:tcPr>
          <w:p w14:paraId="2A011CD7" w14:textId="21277DA6" w:rsidR="006E1BB4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Europa</w:t>
            </w:r>
          </w:p>
        </w:tc>
      </w:tr>
      <w:tr w:rsidR="006E1BB4" w:rsidRPr="00332BD2" w14:paraId="5A59FB15" w14:textId="07BC2DB0" w:rsidTr="006E1BB4">
        <w:tc>
          <w:tcPr>
            <w:tcW w:w="2021" w:type="pct"/>
          </w:tcPr>
          <w:p w14:paraId="6D371186" w14:textId="6013B27E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Japonia</w:t>
            </w:r>
          </w:p>
        </w:tc>
        <w:tc>
          <w:tcPr>
            <w:tcW w:w="1277" w:type="pct"/>
          </w:tcPr>
          <w:p w14:paraId="74A826AE" w14:textId="6923E4CE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851" w:type="pct"/>
          </w:tcPr>
          <w:p w14:paraId="71E0DBB7" w14:textId="495057E7" w:rsidR="006E1BB4" w:rsidRPr="00332BD2" w:rsidRDefault="006E1BB4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6,8</w:t>
            </w:r>
          </w:p>
        </w:tc>
        <w:tc>
          <w:tcPr>
            <w:tcW w:w="851" w:type="pct"/>
          </w:tcPr>
          <w:p w14:paraId="59317AA6" w14:textId="58164830" w:rsidR="006E1BB4" w:rsidRDefault="006E1BB4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Asia</w:t>
            </w:r>
          </w:p>
        </w:tc>
      </w:tr>
      <w:tr w:rsidR="006E1BB4" w:rsidRPr="00332BD2" w14:paraId="5AE21A01" w14:textId="5A3B179B" w:rsidTr="006E1BB4">
        <w:tc>
          <w:tcPr>
            <w:tcW w:w="2021" w:type="pct"/>
          </w:tcPr>
          <w:p w14:paraId="75ABED05" w14:textId="7157B1DA" w:rsidR="006E1BB4" w:rsidRPr="00332BD2" w:rsidRDefault="006E1BB4" w:rsidP="006E1BB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Franța</w:t>
            </w:r>
          </w:p>
        </w:tc>
        <w:tc>
          <w:tcPr>
            <w:tcW w:w="1277" w:type="pct"/>
          </w:tcPr>
          <w:p w14:paraId="5FB0C649" w14:textId="3311EB16" w:rsidR="006E1BB4" w:rsidRPr="00332BD2" w:rsidRDefault="006E1BB4" w:rsidP="006E1BB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851" w:type="pct"/>
          </w:tcPr>
          <w:p w14:paraId="1BB3C6E6" w14:textId="770B0D82" w:rsidR="006E1BB4" w:rsidRPr="00332BD2" w:rsidRDefault="006E1BB4" w:rsidP="006E1B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4,9</w:t>
            </w:r>
          </w:p>
        </w:tc>
        <w:tc>
          <w:tcPr>
            <w:tcW w:w="851" w:type="pct"/>
          </w:tcPr>
          <w:p w14:paraId="28058554" w14:textId="11599752" w:rsidR="006E1BB4" w:rsidRDefault="006E1BB4" w:rsidP="006E1B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4993">
              <w:rPr>
                <w:rFonts w:ascii="Arial" w:hAnsi="Arial" w:cs="Arial"/>
                <w:sz w:val="24"/>
                <w:szCs w:val="24"/>
              </w:rPr>
              <w:t>Europa</w:t>
            </w:r>
          </w:p>
        </w:tc>
      </w:tr>
      <w:tr w:rsidR="006E1BB4" w:rsidRPr="00332BD2" w14:paraId="43B06732" w14:textId="76D8B031" w:rsidTr="006E1BB4">
        <w:tc>
          <w:tcPr>
            <w:tcW w:w="2021" w:type="pct"/>
          </w:tcPr>
          <w:p w14:paraId="0C607CBD" w14:textId="2612E823" w:rsidR="006E1BB4" w:rsidRPr="00332BD2" w:rsidRDefault="006E1BB4" w:rsidP="006E1BB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Regatul Unit</w:t>
            </w:r>
          </w:p>
        </w:tc>
        <w:tc>
          <w:tcPr>
            <w:tcW w:w="1277" w:type="pct"/>
          </w:tcPr>
          <w:p w14:paraId="6C9E0B64" w14:textId="37EB7011" w:rsidR="006E1BB4" w:rsidRPr="00332BD2" w:rsidRDefault="006E1BB4" w:rsidP="006E1BB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851" w:type="pct"/>
          </w:tcPr>
          <w:p w14:paraId="0627E608" w14:textId="7D57CB2F" w:rsidR="006E1BB4" w:rsidRPr="00332BD2" w:rsidRDefault="006E1BB4" w:rsidP="006E1B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4,4</w:t>
            </w:r>
          </w:p>
        </w:tc>
        <w:tc>
          <w:tcPr>
            <w:tcW w:w="851" w:type="pct"/>
          </w:tcPr>
          <w:p w14:paraId="71EC4F58" w14:textId="350EE335" w:rsidR="006E1BB4" w:rsidRDefault="006E1BB4" w:rsidP="006E1B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4993">
              <w:rPr>
                <w:rFonts w:ascii="Arial" w:hAnsi="Arial" w:cs="Arial"/>
                <w:sz w:val="24"/>
                <w:szCs w:val="24"/>
              </w:rPr>
              <w:t>Europa</w:t>
            </w:r>
          </w:p>
        </w:tc>
      </w:tr>
      <w:tr w:rsidR="006E1BB4" w:rsidRPr="00332BD2" w14:paraId="537DAC32" w14:textId="11ACD370" w:rsidTr="006E1BB4">
        <w:tc>
          <w:tcPr>
            <w:tcW w:w="2021" w:type="pct"/>
          </w:tcPr>
          <w:p w14:paraId="30017B10" w14:textId="32C48CA8" w:rsidR="006E1BB4" w:rsidRPr="00332BD2" w:rsidRDefault="006E1BB4" w:rsidP="006E1BB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Italia</w:t>
            </w:r>
          </w:p>
        </w:tc>
        <w:tc>
          <w:tcPr>
            <w:tcW w:w="1277" w:type="pct"/>
          </w:tcPr>
          <w:p w14:paraId="43DAEDD4" w14:textId="551B2AB8" w:rsidR="006E1BB4" w:rsidRPr="00332BD2" w:rsidRDefault="006E1BB4" w:rsidP="006E1BB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851" w:type="pct"/>
          </w:tcPr>
          <w:p w14:paraId="40E2AFC3" w14:textId="7D033B15" w:rsidR="006E1BB4" w:rsidRPr="00332BD2" w:rsidRDefault="006E1BB4" w:rsidP="006E1B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851" w:type="pct"/>
          </w:tcPr>
          <w:p w14:paraId="2E383BE4" w14:textId="172F277F" w:rsidR="006E1BB4" w:rsidRDefault="006E1BB4" w:rsidP="006E1B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4993">
              <w:rPr>
                <w:rFonts w:ascii="Arial" w:hAnsi="Arial" w:cs="Arial"/>
                <w:sz w:val="24"/>
                <w:szCs w:val="24"/>
              </w:rPr>
              <w:t>Europa</w:t>
            </w:r>
          </w:p>
        </w:tc>
      </w:tr>
      <w:tr w:rsidR="006E1BB4" w:rsidRPr="00332BD2" w14:paraId="27AD2FD3" w14:textId="3E5E6941" w:rsidTr="006E1BB4">
        <w:tc>
          <w:tcPr>
            <w:tcW w:w="2021" w:type="pct"/>
          </w:tcPr>
          <w:p w14:paraId="34249BBB" w14:textId="41C3877D" w:rsidR="006E1BB4" w:rsidRDefault="006E1BB4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Canada</w:t>
            </w:r>
          </w:p>
        </w:tc>
        <w:tc>
          <w:tcPr>
            <w:tcW w:w="1277" w:type="pct"/>
          </w:tcPr>
          <w:p w14:paraId="7B771A9D" w14:textId="282DF733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851" w:type="pct"/>
          </w:tcPr>
          <w:p w14:paraId="2344F664" w14:textId="5150A685" w:rsidR="006E1BB4" w:rsidRPr="00332BD2" w:rsidRDefault="006E1BB4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4,3</w:t>
            </w:r>
          </w:p>
        </w:tc>
        <w:tc>
          <w:tcPr>
            <w:tcW w:w="851" w:type="pct"/>
          </w:tcPr>
          <w:p w14:paraId="46F8AAC5" w14:textId="20448670" w:rsidR="006E1BB4" w:rsidRDefault="006E1BB4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America de Nord</w:t>
            </w:r>
          </w:p>
        </w:tc>
      </w:tr>
      <w:tr w:rsidR="006E1BB4" w:rsidRPr="00332BD2" w14:paraId="4F8CAC40" w14:textId="4CBC1E55" w:rsidTr="006E1BB4">
        <w:tc>
          <w:tcPr>
            <w:tcW w:w="2021" w:type="pct"/>
          </w:tcPr>
          <w:p w14:paraId="57A10E0C" w14:textId="1ACDC71F" w:rsidR="006E1BB4" w:rsidRDefault="006E1BB4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Olanda</w:t>
            </w:r>
          </w:p>
        </w:tc>
        <w:tc>
          <w:tcPr>
            <w:tcW w:w="1277" w:type="pct"/>
          </w:tcPr>
          <w:p w14:paraId="58A4C590" w14:textId="54739188" w:rsidR="006E1BB4" w:rsidRPr="00332BD2" w:rsidRDefault="006E1BB4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3,1</w:t>
            </w:r>
          </w:p>
        </w:tc>
        <w:tc>
          <w:tcPr>
            <w:tcW w:w="851" w:type="pct"/>
          </w:tcPr>
          <w:p w14:paraId="443C1209" w14:textId="1697C0A1" w:rsidR="006E1BB4" w:rsidRPr="00332BD2" w:rsidRDefault="006E1BB4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851" w:type="pct"/>
          </w:tcPr>
          <w:p w14:paraId="67E489C1" w14:textId="070AF24E" w:rsidR="006E1BB4" w:rsidRDefault="006E1BB4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Europa</w:t>
            </w:r>
          </w:p>
        </w:tc>
      </w:tr>
    </w:tbl>
    <w:p w14:paraId="1743EAA2" w14:textId="3C0B3514" w:rsidR="00F66630" w:rsidRPr="00332BD2" w:rsidRDefault="00F66630" w:rsidP="000553E1">
      <w:pPr>
        <w:pStyle w:val="Subsol"/>
        <w:jc w:val="both"/>
        <w:rPr>
          <w:rFonts w:ascii="Arial" w:hAnsi="Arial" w:cs="Arial"/>
          <w:sz w:val="24"/>
          <w:szCs w:val="24"/>
        </w:rPr>
      </w:pPr>
      <w:r w:rsidRPr="00332BD2">
        <w:rPr>
          <w:rFonts w:ascii="Arial" w:hAnsi="Arial" w:cs="Arial"/>
          <w:sz w:val="24"/>
          <w:szCs w:val="24"/>
        </w:rPr>
        <w:t xml:space="preserve">(Adaptat după </w:t>
      </w:r>
      <w:r w:rsidR="00F848F2" w:rsidRPr="00332BD2">
        <w:rPr>
          <w:rFonts w:ascii="Arial" w:hAnsi="Arial" w:cs="Arial"/>
          <w:i/>
          <w:sz w:val="24"/>
          <w:szCs w:val="24"/>
        </w:rPr>
        <w:t>Manualul de</w:t>
      </w:r>
      <w:r w:rsidR="00F848F2" w:rsidRPr="00332BD2">
        <w:rPr>
          <w:rFonts w:ascii="Arial" w:hAnsi="Arial" w:cs="Arial"/>
          <w:sz w:val="24"/>
          <w:szCs w:val="24"/>
        </w:rPr>
        <w:t xml:space="preserve"> </w:t>
      </w:r>
      <w:r w:rsidR="0096761D">
        <w:rPr>
          <w:rFonts w:ascii="Arial" w:hAnsi="Arial" w:cs="Arial"/>
          <w:i/>
          <w:sz w:val="24"/>
          <w:szCs w:val="24"/>
        </w:rPr>
        <w:t>Geografie</w:t>
      </w:r>
      <w:r w:rsidR="00E530D4" w:rsidRPr="00332BD2">
        <w:rPr>
          <w:rFonts w:ascii="Arial" w:hAnsi="Arial" w:cs="Arial"/>
          <w:i/>
          <w:sz w:val="24"/>
          <w:szCs w:val="24"/>
        </w:rPr>
        <w:t xml:space="preserve">, </w:t>
      </w:r>
      <w:r w:rsidR="00685DA9" w:rsidRPr="00332BD2">
        <w:rPr>
          <w:rFonts w:ascii="Arial" w:hAnsi="Arial" w:cs="Arial"/>
          <w:i/>
          <w:sz w:val="24"/>
          <w:szCs w:val="24"/>
        </w:rPr>
        <w:t xml:space="preserve">clasa a </w:t>
      </w:r>
      <w:r w:rsidR="00F348F6" w:rsidRPr="00332BD2">
        <w:rPr>
          <w:rFonts w:ascii="Arial" w:hAnsi="Arial" w:cs="Arial"/>
          <w:i/>
          <w:sz w:val="24"/>
          <w:szCs w:val="24"/>
        </w:rPr>
        <w:t>X</w:t>
      </w:r>
      <w:r w:rsidR="0096761D">
        <w:rPr>
          <w:rFonts w:ascii="Arial" w:hAnsi="Arial" w:cs="Arial"/>
          <w:i/>
          <w:sz w:val="24"/>
          <w:szCs w:val="24"/>
        </w:rPr>
        <w:t>I</w:t>
      </w:r>
      <w:r w:rsidR="00CC29E1" w:rsidRPr="00332BD2">
        <w:rPr>
          <w:rFonts w:ascii="Arial" w:hAnsi="Arial" w:cs="Arial"/>
          <w:i/>
          <w:sz w:val="24"/>
          <w:szCs w:val="24"/>
        </w:rPr>
        <w:t>-a</w:t>
      </w:r>
      <w:r w:rsidRPr="00332BD2">
        <w:rPr>
          <w:rFonts w:ascii="Arial" w:hAnsi="Arial" w:cs="Arial"/>
          <w:sz w:val="24"/>
          <w:szCs w:val="24"/>
        </w:rPr>
        <w:t xml:space="preserve">, </w:t>
      </w:r>
      <w:r w:rsidR="0096761D">
        <w:rPr>
          <w:rFonts w:ascii="Arial" w:hAnsi="Arial" w:cs="Arial"/>
          <w:sz w:val="24"/>
          <w:szCs w:val="24"/>
        </w:rPr>
        <w:t>Octavian Mândruț</w:t>
      </w:r>
      <w:r w:rsidRPr="00332BD2">
        <w:rPr>
          <w:rFonts w:ascii="Arial" w:hAnsi="Arial" w:cs="Arial"/>
          <w:sz w:val="24"/>
          <w:szCs w:val="24"/>
        </w:rPr>
        <w:t>)</w:t>
      </w:r>
    </w:p>
    <w:sectPr w:rsidR="00F66630" w:rsidRPr="00332BD2" w:rsidSect="00474EAB">
      <w:headerReference w:type="default" r:id="rId8"/>
      <w:footerReference w:type="default" r:id="rId9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979CB" w14:textId="77777777" w:rsidR="00D75252" w:rsidRDefault="00D75252" w:rsidP="00867353">
      <w:pPr>
        <w:spacing w:after="0" w:line="240" w:lineRule="auto"/>
      </w:pPr>
      <w:r>
        <w:separator/>
      </w:r>
    </w:p>
  </w:endnote>
  <w:endnote w:type="continuationSeparator" w:id="0">
    <w:p w14:paraId="0E95A399" w14:textId="77777777" w:rsidR="00D75252" w:rsidRDefault="00D75252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ttawa-BoldRom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6F18" w14:textId="319365FF" w:rsidR="00C75EA0" w:rsidRPr="00407D97" w:rsidRDefault="0096761D" w:rsidP="0096761D">
    <w:pPr>
      <w:pStyle w:val="Subsol"/>
      <w:rPr>
        <w:rFonts w:ascii="Arial" w:hAnsi="Arial" w:cs="Arial"/>
        <w:b/>
        <w:bCs/>
        <w:sz w:val="20"/>
        <w:szCs w:val="20"/>
      </w:rPr>
    </w:pPr>
    <w:r w:rsidRPr="00407D97">
      <w:rPr>
        <w:rStyle w:val="fontstyle01"/>
        <w:rFonts w:ascii="Arial" w:hAnsi="Arial" w:cs="Arial"/>
        <w:b w:val="0"/>
        <w:bCs w:val="0"/>
        <w:color w:val="auto"/>
        <w:sz w:val="20"/>
        <w:szCs w:val="20"/>
      </w:rPr>
      <w:t xml:space="preserve">REGIONALIZAREA </w:t>
    </w:r>
    <w:r w:rsidR="00407D97" w:rsidRPr="00407D97">
      <w:rPr>
        <w:rStyle w:val="fontstyle01"/>
        <w:rFonts w:ascii="Arial" w:hAnsi="Arial" w:cs="Arial"/>
        <w:b w:val="0"/>
        <w:bCs w:val="0"/>
        <w:color w:val="auto"/>
        <w:sz w:val="20"/>
        <w:szCs w:val="20"/>
      </w:rPr>
      <w:t>Ș</w:t>
    </w:r>
    <w:r w:rsidRPr="00407D97">
      <w:rPr>
        <w:rStyle w:val="fontstyle01"/>
        <w:rFonts w:ascii="Arial" w:hAnsi="Arial" w:cs="Arial"/>
        <w:b w:val="0"/>
        <w:bCs w:val="0"/>
        <w:color w:val="auto"/>
        <w:sz w:val="20"/>
        <w:szCs w:val="20"/>
      </w:rPr>
      <w:t>I GLOBALIZAREA</w:t>
    </w:r>
    <w:r w:rsidR="00407D97">
      <w:rPr>
        <w:rStyle w:val="fontstyle01"/>
        <w:rFonts w:ascii="Arial" w:hAnsi="Arial" w:cs="Arial"/>
        <w:b w:val="0"/>
        <w:bCs w:val="0"/>
        <w:color w:val="auto"/>
        <w:sz w:val="20"/>
        <w:szCs w:val="20"/>
      </w:rPr>
      <w:t xml:space="preserve"> </w:t>
    </w:r>
    <w:r w:rsidRPr="00407D97">
      <w:rPr>
        <w:rStyle w:val="fontstyle01"/>
        <w:rFonts w:ascii="Arial" w:hAnsi="Arial" w:cs="Arial"/>
        <w:b w:val="0"/>
        <w:bCs w:val="0"/>
        <w:color w:val="auto"/>
        <w:sz w:val="20"/>
        <w:szCs w:val="20"/>
      </w:rPr>
      <w:t>LUMII CONTEMPORANE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44C5" w14:textId="77777777" w:rsidR="00D75252" w:rsidRDefault="00D75252" w:rsidP="00867353">
      <w:pPr>
        <w:spacing w:after="0" w:line="240" w:lineRule="auto"/>
      </w:pPr>
      <w:r>
        <w:separator/>
      </w:r>
    </w:p>
  </w:footnote>
  <w:footnote w:type="continuationSeparator" w:id="0">
    <w:p w14:paraId="136C1044" w14:textId="77777777" w:rsidR="00D75252" w:rsidRDefault="00D75252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090EC" w14:textId="77777777" w:rsidR="00C75EA0" w:rsidRPr="006E09D1" w:rsidRDefault="00333356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Examenul </w:t>
    </w:r>
    <w:r w:rsidR="00332BD2">
      <w:rPr>
        <w:rFonts w:ascii="Arial" w:hAnsi="Arial" w:cs="Arial"/>
        <w:sz w:val="20"/>
        <w:szCs w:val="20"/>
      </w:rPr>
      <w:t xml:space="preserve">național </w:t>
    </w:r>
    <w:r>
      <w:rPr>
        <w:rFonts w:ascii="Arial" w:hAnsi="Arial" w:cs="Arial"/>
        <w:sz w:val="20"/>
        <w:szCs w:val="20"/>
      </w:rPr>
      <w:t>de bacalaureat 20</w:t>
    </w:r>
    <w:r w:rsidR="003C4D7D">
      <w:rPr>
        <w:rFonts w:ascii="Arial" w:hAnsi="Arial" w:cs="Arial"/>
        <w:sz w:val="20"/>
        <w:szCs w:val="20"/>
      </w:rPr>
      <w:t>2</w:t>
    </w:r>
    <w:r w:rsidR="007E7A69">
      <w:rPr>
        <w:rFonts w:ascii="Arial" w:hAnsi="Arial" w:cs="Arial"/>
        <w:sz w:val="20"/>
        <w:szCs w:val="20"/>
      </w:rPr>
      <w:t>3</w:t>
    </w:r>
  </w:p>
  <w:p w14:paraId="07D47119" w14:textId="77777777" w:rsidR="00C75EA0" w:rsidRPr="006E09D1" w:rsidRDefault="00C75EA0">
    <w:pPr>
      <w:pStyle w:val="Antet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 w:rsidR="00332BD2">
      <w:rPr>
        <w:rFonts w:ascii="Arial" w:hAnsi="Arial" w:cs="Arial"/>
        <w:sz w:val="20"/>
        <w:szCs w:val="20"/>
      </w:rPr>
      <w:t>ț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B56"/>
    <w:rsid w:val="0000053B"/>
    <w:rsid w:val="00016082"/>
    <w:rsid w:val="00017C5C"/>
    <w:rsid w:val="00024080"/>
    <w:rsid w:val="0003462C"/>
    <w:rsid w:val="00054467"/>
    <w:rsid w:val="000553E1"/>
    <w:rsid w:val="00076A37"/>
    <w:rsid w:val="0007787B"/>
    <w:rsid w:val="00083807"/>
    <w:rsid w:val="00091C8B"/>
    <w:rsid w:val="000B0591"/>
    <w:rsid w:val="000C399B"/>
    <w:rsid w:val="000C549B"/>
    <w:rsid w:val="000E0D92"/>
    <w:rsid w:val="000F45C2"/>
    <w:rsid w:val="001049F9"/>
    <w:rsid w:val="00135E9A"/>
    <w:rsid w:val="00143F6C"/>
    <w:rsid w:val="00152798"/>
    <w:rsid w:val="00153F6B"/>
    <w:rsid w:val="00154270"/>
    <w:rsid w:val="0016355C"/>
    <w:rsid w:val="00174BB6"/>
    <w:rsid w:val="001848C2"/>
    <w:rsid w:val="0019002E"/>
    <w:rsid w:val="00192ACA"/>
    <w:rsid w:val="0019420D"/>
    <w:rsid w:val="00194216"/>
    <w:rsid w:val="00197C9E"/>
    <w:rsid w:val="001A45DB"/>
    <w:rsid w:val="001C5A3E"/>
    <w:rsid w:val="001D2A97"/>
    <w:rsid w:val="001D488B"/>
    <w:rsid w:val="001E1511"/>
    <w:rsid w:val="00245CAB"/>
    <w:rsid w:val="002530C0"/>
    <w:rsid w:val="00255035"/>
    <w:rsid w:val="0027127C"/>
    <w:rsid w:val="00272097"/>
    <w:rsid w:val="0029658F"/>
    <w:rsid w:val="002A0CF5"/>
    <w:rsid w:val="002C037B"/>
    <w:rsid w:val="002C0603"/>
    <w:rsid w:val="002C4018"/>
    <w:rsid w:val="002D003F"/>
    <w:rsid w:val="002D0B58"/>
    <w:rsid w:val="00332BD2"/>
    <w:rsid w:val="00333356"/>
    <w:rsid w:val="003644E7"/>
    <w:rsid w:val="00376B39"/>
    <w:rsid w:val="00383D40"/>
    <w:rsid w:val="003C4D7D"/>
    <w:rsid w:val="003E3CB1"/>
    <w:rsid w:val="003E4D7A"/>
    <w:rsid w:val="00407D97"/>
    <w:rsid w:val="00410B06"/>
    <w:rsid w:val="00414260"/>
    <w:rsid w:val="004203BD"/>
    <w:rsid w:val="00421071"/>
    <w:rsid w:val="00421C51"/>
    <w:rsid w:val="0043097E"/>
    <w:rsid w:val="004505C7"/>
    <w:rsid w:val="004513BD"/>
    <w:rsid w:val="004624F9"/>
    <w:rsid w:val="004650F6"/>
    <w:rsid w:val="004710A2"/>
    <w:rsid w:val="00474EAB"/>
    <w:rsid w:val="00477C62"/>
    <w:rsid w:val="004B0793"/>
    <w:rsid w:val="004C10EA"/>
    <w:rsid w:val="004F0505"/>
    <w:rsid w:val="004F54C7"/>
    <w:rsid w:val="00504BEF"/>
    <w:rsid w:val="00532E3D"/>
    <w:rsid w:val="00546789"/>
    <w:rsid w:val="00552790"/>
    <w:rsid w:val="005578E6"/>
    <w:rsid w:val="00573ACA"/>
    <w:rsid w:val="00594849"/>
    <w:rsid w:val="00597DFF"/>
    <w:rsid w:val="005B059C"/>
    <w:rsid w:val="005B5127"/>
    <w:rsid w:val="005D10B8"/>
    <w:rsid w:val="005D29D6"/>
    <w:rsid w:val="005D3B0E"/>
    <w:rsid w:val="005D3E10"/>
    <w:rsid w:val="005E32ED"/>
    <w:rsid w:val="005E7999"/>
    <w:rsid w:val="0060575F"/>
    <w:rsid w:val="00607901"/>
    <w:rsid w:val="006113EE"/>
    <w:rsid w:val="0061394F"/>
    <w:rsid w:val="00615E30"/>
    <w:rsid w:val="006253B2"/>
    <w:rsid w:val="006543B5"/>
    <w:rsid w:val="0065759E"/>
    <w:rsid w:val="00680772"/>
    <w:rsid w:val="00682CCB"/>
    <w:rsid w:val="00685DA9"/>
    <w:rsid w:val="00687813"/>
    <w:rsid w:val="006A682E"/>
    <w:rsid w:val="006B5BD4"/>
    <w:rsid w:val="006C0CBF"/>
    <w:rsid w:val="006C68BE"/>
    <w:rsid w:val="006D6666"/>
    <w:rsid w:val="006E09D1"/>
    <w:rsid w:val="006E1BB4"/>
    <w:rsid w:val="006E4DFD"/>
    <w:rsid w:val="006E7CC2"/>
    <w:rsid w:val="006F5409"/>
    <w:rsid w:val="006F7323"/>
    <w:rsid w:val="007015C4"/>
    <w:rsid w:val="0070319E"/>
    <w:rsid w:val="00712A9D"/>
    <w:rsid w:val="00722BC2"/>
    <w:rsid w:val="0072660A"/>
    <w:rsid w:val="00734219"/>
    <w:rsid w:val="00734462"/>
    <w:rsid w:val="0077377D"/>
    <w:rsid w:val="0077714A"/>
    <w:rsid w:val="00791123"/>
    <w:rsid w:val="00791C7A"/>
    <w:rsid w:val="0079762D"/>
    <w:rsid w:val="007A4DB7"/>
    <w:rsid w:val="007D1672"/>
    <w:rsid w:val="007D5C00"/>
    <w:rsid w:val="007D75E9"/>
    <w:rsid w:val="007E7A69"/>
    <w:rsid w:val="008131C0"/>
    <w:rsid w:val="00815793"/>
    <w:rsid w:val="00823D67"/>
    <w:rsid w:val="00826511"/>
    <w:rsid w:val="00826CD4"/>
    <w:rsid w:val="008335C0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754"/>
    <w:rsid w:val="00883B21"/>
    <w:rsid w:val="00883DD5"/>
    <w:rsid w:val="008A34D7"/>
    <w:rsid w:val="008B5070"/>
    <w:rsid w:val="008C7A24"/>
    <w:rsid w:val="008D1EF6"/>
    <w:rsid w:val="008E2A85"/>
    <w:rsid w:val="008E526C"/>
    <w:rsid w:val="008F0317"/>
    <w:rsid w:val="008F5A00"/>
    <w:rsid w:val="00905762"/>
    <w:rsid w:val="0091409B"/>
    <w:rsid w:val="00923C9F"/>
    <w:rsid w:val="00936C9C"/>
    <w:rsid w:val="0093726A"/>
    <w:rsid w:val="00940EDB"/>
    <w:rsid w:val="00957A01"/>
    <w:rsid w:val="00961BA6"/>
    <w:rsid w:val="0096761D"/>
    <w:rsid w:val="00972476"/>
    <w:rsid w:val="00982D32"/>
    <w:rsid w:val="00982EAD"/>
    <w:rsid w:val="0099525A"/>
    <w:rsid w:val="009964C1"/>
    <w:rsid w:val="009A4A16"/>
    <w:rsid w:val="009D12DF"/>
    <w:rsid w:val="009F2BCF"/>
    <w:rsid w:val="009F5115"/>
    <w:rsid w:val="009F6CBF"/>
    <w:rsid w:val="00A20B36"/>
    <w:rsid w:val="00A5181E"/>
    <w:rsid w:val="00A53BE8"/>
    <w:rsid w:val="00A61FBF"/>
    <w:rsid w:val="00A65AE2"/>
    <w:rsid w:val="00A713B1"/>
    <w:rsid w:val="00A77753"/>
    <w:rsid w:val="00AA0390"/>
    <w:rsid w:val="00AB0C21"/>
    <w:rsid w:val="00B257C6"/>
    <w:rsid w:val="00B4721A"/>
    <w:rsid w:val="00B52253"/>
    <w:rsid w:val="00B61203"/>
    <w:rsid w:val="00B66EC9"/>
    <w:rsid w:val="00B67133"/>
    <w:rsid w:val="00B77B3C"/>
    <w:rsid w:val="00B82A89"/>
    <w:rsid w:val="00B832E7"/>
    <w:rsid w:val="00B8544A"/>
    <w:rsid w:val="00BA00C2"/>
    <w:rsid w:val="00BA6894"/>
    <w:rsid w:val="00BB6173"/>
    <w:rsid w:val="00BC7A23"/>
    <w:rsid w:val="00BD3B56"/>
    <w:rsid w:val="00BD5A06"/>
    <w:rsid w:val="00C312B8"/>
    <w:rsid w:val="00C313EF"/>
    <w:rsid w:val="00C37EF1"/>
    <w:rsid w:val="00C406F1"/>
    <w:rsid w:val="00C75EA0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368CF"/>
    <w:rsid w:val="00D6727C"/>
    <w:rsid w:val="00D75252"/>
    <w:rsid w:val="00D90009"/>
    <w:rsid w:val="00D925F5"/>
    <w:rsid w:val="00D95E6C"/>
    <w:rsid w:val="00DA4926"/>
    <w:rsid w:val="00DB3DFB"/>
    <w:rsid w:val="00DB591B"/>
    <w:rsid w:val="00DC6BD7"/>
    <w:rsid w:val="00DF232D"/>
    <w:rsid w:val="00DF7C74"/>
    <w:rsid w:val="00E13257"/>
    <w:rsid w:val="00E139EB"/>
    <w:rsid w:val="00E23572"/>
    <w:rsid w:val="00E32806"/>
    <w:rsid w:val="00E35CE4"/>
    <w:rsid w:val="00E367EB"/>
    <w:rsid w:val="00E41F36"/>
    <w:rsid w:val="00E521E4"/>
    <w:rsid w:val="00E530D4"/>
    <w:rsid w:val="00E74517"/>
    <w:rsid w:val="00E754F8"/>
    <w:rsid w:val="00E77AAC"/>
    <w:rsid w:val="00E873D1"/>
    <w:rsid w:val="00E92621"/>
    <w:rsid w:val="00EA2D36"/>
    <w:rsid w:val="00EA3564"/>
    <w:rsid w:val="00EB2AB5"/>
    <w:rsid w:val="00ED31C7"/>
    <w:rsid w:val="00EE47A0"/>
    <w:rsid w:val="00EF16E6"/>
    <w:rsid w:val="00F071FD"/>
    <w:rsid w:val="00F1145E"/>
    <w:rsid w:val="00F14E7D"/>
    <w:rsid w:val="00F33957"/>
    <w:rsid w:val="00F348F6"/>
    <w:rsid w:val="00F36A35"/>
    <w:rsid w:val="00F5035B"/>
    <w:rsid w:val="00F530C8"/>
    <w:rsid w:val="00F56EBD"/>
    <w:rsid w:val="00F62655"/>
    <w:rsid w:val="00F66630"/>
    <w:rsid w:val="00F709DE"/>
    <w:rsid w:val="00F77AA4"/>
    <w:rsid w:val="00F848F2"/>
    <w:rsid w:val="00F93287"/>
    <w:rsid w:val="00F94570"/>
    <w:rsid w:val="00F96AA6"/>
    <w:rsid w:val="00FA1AF8"/>
    <w:rsid w:val="00FA58E3"/>
    <w:rsid w:val="00FA7057"/>
    <w:rsid w:val="00FA7246"/>
    <w:rsid w:val="00FA7C9E"/>
    <w:rsid w:val="00FC27A5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D777"/>
  <w15:docId w15:val="{B087A934-8CAC-4639-9B26-3BCA266B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Tabelgril">
    <w:name w:val="Table Grid"/>
    <w:basedOn w:val="TabelNormal"/>
    <w:uiPriority w:val="59"/>
    <w:rsid w:val="00376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7353"/>
  </w:style>
  <w:style w:type="paragraph" w:styleId="Subsol">
    <w:name w:val="footer"/>
    <w:basedOn w:val="Normal"/>
    <w:link w:val="Subsol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7353"/>
  </w:style>
  <w:style w:type="paragraph" w:styleId="Listparagraf">
    <w:name w:val="List Paragraph"/>
    <w:basedOn w:val="Normal"/>
    <w:uiPriority w:val="34"/>
    <w:qFormat/>
    <w:rsid w:val="001049F9"/>
    <w:pPr>
      <w:ind w:left="720"/>
      <w:contextualSpacing/>
    </w:pPr>
  </w:style>
  <w:style w:type="character" w:customStyle="1" w:styleId="fontstyle01">
    <w:name w:val="fontstyle01"/>
    <w:basedOn w:val="Fontdeparagrafimplicit"/>
    <w:rsid w:val="0096761D"/>
    <w:rPr>
      <w:rFonts w:ascii="Ottawa-BoldRom" w:hAnsi="Ottawa-BoldRom" w:hint="default"/>
      <w:b/>
      <w:bCs/>
      <w:i w:val="0"/>
      <w:iCs w:val="0"/>
      <w:color w:val="0092C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Livia</cp:lastModifiedBy>
  <cp:revision>40</cp:revision>
  <dcterms:created xsi:type="dcterms:W3CDTF">2014-05-06T05:36:00Z</dcterms:created>
  <dcterms:modified xsi:type="dcterms:W3CDTF">2023-05-07T13:20:00Z</dcterms:modified>
</cp:coreProperties>
</file>